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6" w:rsidRDefault="00090944">
      <w:pPr>
        <w:pStyle w:val="a3"/>
        <w:spacing w:before="68"/>
        <w:ind w:left="3333" w:firstLine="0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480 от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4"/>
        </w:rPr>
        <w:t>года</w:t>
      </w:r>
    </w:p>
    <w:p w:rsidR="005973F6" w:rsidRDefault="005973F6">
      <w:pPr>
        <w:pStyle w:val="a3"/>
        <w:ind w:left="0" w:firstLine="0"/>
      </w:pPr>
    </w:p>
    <w:p w:rsidR="005973F6" w:rsidRDefault="005973F6">
      <w:pPr>
        <w:pStyle w:val="a3"/>
        <w:spacing w:before="214"/>
        <w:ind w:left="0" w:firstLine="0"/>
      </w:pPr>
    </w:p>
    <w:p w:rsidR="005973F6" w:rsidRDefault="00090944">
      <w:pPr>
        <w:spacing w:before="1"/>
        <w:ind w:left="355" w:right="492"/>
        <w:jc w:val="center"/>
        <w:rPr>
          <w:b/>
          <w:sz w:val="24"/>
        </w:rPr>
      </w:pPr>
      <w:r>
        <w:rPr>
          <w:b/>
          <w:sz w:val="24"/>
        </w:rPr>
        <w:t>Учетная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политика</w:t>
      </w:r>
    </w:p>
    <w:p w:rsidR="005973F6" w:rsidRDefault="00090944">
      <w:pPr>
        <w:spacing w:line="273" w:lineRule="exact"/>
        <w:ind w:left="356" w:right="492"/>
        <w:jc w:val="center"/>
        <w:rPr>
          <w:b/>
          <w:sz w:val="24"/>
        </w:rPr>
      </w:pPr>
      <w:r w:rsidRPr="00090944">
        <w:rPr>
          <w:b/>
          <w:sz w:val="24"/>
        </w:rPr>
        <w:t>МУНИЦИПАЛЬНО</w:t>
      </w:r>
      <w:r>
        <w:rPr>
          <w:b/>
          <w:sz w:val="24"/>
        </w:rPr>
        <w:t>ГО</w:t>
      </w:r>
      <w:r w:rsidRPr="00090944">
        <w:rPr>
          <w:b/>
          <w:sz w:val="24"/>
        </w:rPr>
        <w:t xml:space="preserve"> АВТОНОМНО</w:t>
      </w:r>
      <w:r>
        <w:rPr>
          <w:b/>
          <w:sz w:val="24"/>
        </w:rPr>
        <w:t>ГО</w:t>
      </w:r>
      <w:r w:rsidRPr="00090944">
        <w:rPr>
          <w:b/>
          <w:sz w:val="24"/>
        </w:rPr>
        <w:t xml:space="preserve"> ОБЩЕОБРАЗОВАТЕЛЬНО</w:t>
      </w:r>
      <w:r>
        <w:rPr>
          <w:b/>
          <w:sz w:val="24"/>
        </w:rPr>
        <w:t>ГО</w:t>
      </w:r>
      <w:r w:rsidRPr="00090944">
        <w:rPr>
          <w:b/>
          <w:sz w:val="24"/>
        </w:rPr>
        <w:t xml:space="preserve"> УЧРЕЖДЕНИ</w:t>
      </w:r>
      <w:r>
        <w:rPr>
          <w:b/>
          <w:sz w:val="24"/>
        </w:rPr>
        <w:t>Я</w:t>
      </w:r>
      <w:r w:rsidRPr="00090944">
        <w:rPr>
          <w:b/>
          <w:sz w:val="24"/>
        </w:rPr>
        <w:t xml:space="preserve"> - ЛИЦЕЙ № 62 ОКТЯБРЬСКОГО РАЙОНА Г. САРАТОВА</w:t>
      </w:r>
    </w:p>
    <w:p w:rsidR="005973F6" w:rsidRDefault="005973F6">
      <w:pPr>
        <w:pStyle w:val="a3"/>
        <w:ind w:left="0" w:firstLine="0"/>
        <w:rPr>
          <w:b/>
        </w:rPr>
      </w:pPr>
    </w:p>
    <w:p w:rsidR="005973F6" w:rsidRDefault="005973F6">
      <w:pPr>
        <w:pStyle w:val="a3"/>
        <w:spacing w:before="204"/>
        <w:ind w:left="0" w:firstLine="0"/>
        <w:rPr>
          <w:b/>
        </w:rPr>
      </w:pPr>
    </w:p>
    <w:p w:rsidR="005973F6" w:rsidRPr="00090944" w:rsidRDefault="00090944" w:rsidP="00090944">
      <w:pPr>
        <w:pStyle w:val="a4"/>
        <w:numPr>
          <w:ilvl w:val="0"/>
          <w:numId w:val="6"/>
        </w:numPr>
        <w:tabs>
          <w:tab w:val="left" w:pos="721"/>
        </w:tabs>
        <w:spacing w:before="0" w:line="274" w:lineRule="exact"/>
        <w:ind w:right="134"/>
        <w:jc w:val="both"/>
        <w:rPr>
          <w:sz w:val="24"/>
        </w:rPr>
      </w:pPr>
      <w:r w:rsidRPr="00090944">
        <w:rPr>
          <w:sz w:val="24"/>
        </w:rPr>
        <w:t>Учетная политика устанавливает правила ведения бухгалтерского (бюджетного), налогового учета в государственном (муниципальном) учреждении - МУНИЦИПАЛЬНОЕ АВТОНОМНОЕ ОБЩЕОБРАЗОВАТЕЛЬНОЕ УЧРЕЖДЕНИЕ - ЛИЦЕЙ № 62 ОКТЯБРЬСКОГО РАЙОНА Г. САРАТОВА Основные</w:t>
      </w:r>
      <w:r w:rsidRPr="00090944">
        <w:rPr>
          <w:spacing w:val="-4"/>
          <w:sz w:val="24"/>
        </w:rPr>
        <w:t xml:space="preserve"> </w:t>
      </w:r>
      <w:r w:rsidRPr="00090944">
        <w:rPr>
          <w:sz w:val="24"/>
        </w:rPr>
        <w:t>виды</w:t>
      </w:r>
      <w:r w:rsidRPr="00090944">
        <w:rPr>
          <w:spacing w:val="-2"/>
          <w:sz w:val="24"/>
        </w:rPr>
        <w:t xml:space="preserve"> </w:t>
      </w:r>
      <w:r w:rsidRPr="00090944">
        <w:rPr>
          <w:sz w:val="24"/>
        </w:rPr>
        <w:t>деятельности</w:t>
      </w:r>
      <w:r w:rsidRPr="00090944">
        <w:rPr>
          <w:spacing w:val="-2"/>
          <w:sz w:val="24"/>
        </w:rPr>
        <w:t xml:space="preserve"> учреждения: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919"/>
        </w:tabs>
        <w:spacing w:before="43"/>
        <w:ind w:left="919" w:hanging="13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общее;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919"/>
        </w:tabs>
        <w:ind w:left="919" w:hanging="13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общее;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919"/>
        </w:tabs>
        <w:ind w:left="919" w:hanging="13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общее;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859"/>
        </w:tabs>
        <w:ind w:left="859" w:hanging="138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669"/>
        </w:tabs>
        <w:spacing w:before="43"/>
        <w:ind w:left="669" w:hanging="2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(работ),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2"/>
          <w:sz w:val="24"/>
        </w:rPr>
        <w:t xml:space="preserve"> основе: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659"/>
          <w:tab w:val="left" w:pos="721"/>
        </w:tabs>
        <w:spacing w:line="276" w:lineRule="auto"/>
        <w:ind w:left="721" w:right="143" w:hanging="293"/>
        <w:rPr>
          <w:sz w:val="24"/>
        </w:rPr>
      </w:pPr>
      <w:r>
        <w:rPr>
          <w:sz w:val="24"/>
        </w:rPr>
        <w:t>сдача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особо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ценного движимого имущества, в аренду;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567"/>
        </w:tabs>
        <w:spacing w:before="0" w:line="275" w:lineRule="exact"/>
        <w:ind w:left="567" w:hanging="138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567"/>
        </w:tabs>
        <w:spacing w:before="43"/>
        <w:ind w:left="567" w:hanging="138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721"/>
          <w:tab w:val="left" w:pos="785"/>
        </w:tabs>
        <w:spacing w:line="276" w:lineRule="auto"/>
        <w:ind w:left="721" w:right="143" w:hanging="293"/>
        <w:jc w:val="left"/>
        <w:rPr>
          <w:sz w:val="24"/>
        </w:rPr>
      </w:pPr>
      <w:r>
        <w:rPr>
          <w:sz w:val="24"/>
        </w:rPr>
        <w:tab/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автоматизированный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учет (программный продукт)- Бухгалтерия 1С: Предприятие.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680"/>
          <w:tab w:val="left" w:pos="721"/>
        </w:tabs>
        <w:spacing w:before="0" w:line="278" w:lineRule="auto"/>
        <w:ind w:left="721" w:right="138" w:hanging="293"/>
        <w:jc w:val="left"/>
        <w:rPr>
          <w:sz w:val="24"/>
        </w:rPr>
      </w:pPr>
      <w:r>
        <w:rPr>
          <w:sz w:val="24"/>
        </w:rPr>
        <w:t>Внутренний финансовый контроль осуществляется в соответствии с Положением о внутреннем финансовом контроле:</w:t>
      </w:r>
    </w:p>
    <w:p w:rsidR="005973F6" w:rsidRDefault="00090944">
      <w:pPr>
        <w:pStyle w:val="a4"/>
        <w:numPr>
          <w:ilvl w:val="0"/>
          <w:numId w:val="5"/>
        </w:numPr>
        <w:tabs>
          <w:tab w:val="left" w:pos="721"/>
        </w:tabs>
        <w:spacing w:before="0" w:line="272" w:lineRule="exact"/>
        <w:ind w:left="721" w:hanging="292"/>
        <w:rPr>
          <w:sz w:val="24"/>
        </w:rPr>
      </w:pP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контролю.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675"/>
          <w:tab w:val="left" w:pos="721"/>
        </w:tabs>
        <w:spacing w:before="40" w:line="276" w:lineRule="auto"/>
        <w:ind w:left="721" w:right="145" w:hanging="293"/>
        <w:jc w:val="left"/>
        <w:rPr>
          <w:sz w:val="24"/>
        </w:rPr>
      </w:pPr>
      <w:r>
        <w:rPr>
          <w:sz w:val="24"/>
        </w:rPr>
        <w:t>Расчеты с юридическими, физическими лицами наличными денежными средствами в оплату товаров (работ, услуг) не применяются.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721"/>
          <w:tab w:val="left" w:pos="728"/>
        </w:tabs>
        <w:spacing w:before="2" w:line="276" w:lineRule="auto"/>
        <w:ind w:left="721" w:right="143" w:hanging="29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используются формы первичных учетных документов: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567"/>
        </w:tabs>
        <w:spacing w:before="0" w:line="275" w:lineRule="exact"/>
        <w:ind w:left="567" w:hanging="138"/>
        <w:rPr>
          <w:sz w:val="24"/>
        </w:rPr>
      </w:pP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МФ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52н;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567"/>
        </w:tabs>
        <w:spacing w:before="40"/>
        <w:ind w:left="567" w:hanging="138"/>
        <w:rPr>
          <w:sz w:val="24"/>
        </w:rPr>
      </w:pPr>
      <w:r>
        <w:rPr>
          <w:sz w:val="24"/>
        </w:rPr>
        <w:t>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МФ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-1"/>
          <w:sz w:val="24"/>
        </w:rPr>
        <w:t xml:space="preserve"> </w:t>
      </w:r>
      <w:r>
        <w:rPr>
          <w:sz w:val="24"/>
        </w:rPr>
        <w:t>15.04.2021г.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61н;</w:t>
      </w:r>
    </w:p>
    <w:p w:rsidR="005973F6" w:rsidRDefault="00090944">
      <w:pPr>
        <w:pStyle w:val="a4"/>
        <w:numPr>
          <w:ilvl w:val="1"/>
          <w:numId w:val="6"/>
        </w:numPr>
        <w:tabs>
          <w:tab w:val="left" w:pos="568"/>
          <w:tab w:val="left" w:pos="721"/>
        </w:tabs>
        <w:spacing w:line="278" w:lineRule="auto"/>
        <w:ind w:left="721" w:right="137" w:hanging="293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утвержденные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 актами уполномоченных органов исполнительной власти;</w:t>
      </w:r>
    </w:p>
    <w:p w:rsidR="005973F6" w:rsidRDefault="00090944">
      <w:pPr>
        <w:pStyle w:val="a3"/>
        <w:spacing w:line="276" w:lineRule="auto"/>
        <w:ind w:right="138"/>
        <w:jc w:val="both"/>
      </w:pPr>
      <w:proofErr w:type="gramStart"/>
      <w:r>
        <w:t>Операции по учету, для которых отсутствуют унифицированные формы первичных документов и регистров бухгалтерского (бюджетного) учета, оформляются в соответствии с требованиями п. 2 ст.9 и п.4 ст.10 Федерального закона «О бухгалтерском учете» от 06.12.2011г.</w:t>
      </w:r>
      <w:r>
        <w:rPr>
          <w:spacing w:val="80"/>
        </w:rPr>
        <w:t xml:space="preserve"> </w:t>
      </w:r>
      <w:r>
        <w:t>№ 402-ФЗ, п.7 Инструкции № 157н, п.25 Приказа № 256н документами, самостоятельно разработанными, с обязательным указанием реквизитов.</w:t>
      </w:r>
      <w:proofErr w:type="gramEnd"/>
    </w:p>
    <w:p w:rsidR="005973F6" w:rsidRDefault="005973F6">
      <w:pPr>
        <w:pStyle w:val="a3"/>
        <w:spacing w:line="276" w:lineRule="auto"/>
        <w:jc w:val="both"/>
        <w:sectPr w:rsidR="005973F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5973F6" w:rsidRDefault="00090944">
      <w:pPr>
        <w:pStyle w:val="a4"/>
        <w:numPr>
          <w:ilvl w:val="0"/>
          <w:numId w:val="6"/>
        </w:numPr>
        <w:tabs>
          <w:tab w:val="left" w:pos="706"/>
          <w:tab w:val="left" w:pos="721"/>
        </w:tabs>
        <w:spacing w:before="68" w:line="276" w:lineRule="auto"/>
        <w:ind w:left="721" w:right="140" w:hanging="293"/>
        <w:jc w:val="both"/>
        <w:rPr>
          <w:sz w:val="24"/>
        </w:rPr>
      </w:pPr>
      <w:r>
        <w:rPr>
          <w:sz w:val="24"/>
        </w:rPr>
        <w:lastRenderedPageBreak/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5973F6" w:rsidRDefault="00090944">
      <w:pPr>
        <w:pStyle w:val="a4"/>
        <w:numPr>
          <w:ilvl w:val="0"/>
          <w:numId w:val="4"/>
        </w:numPr>
        <w:tabs>
          <w:tab w:val="left" w:pos="721"/>
        </w:tabs>
        <w:spacing w:before="2" w:line="276" w:lineRule="auto"/>
        <w:ind w:left="721" w:right="143"/>
        <w:jc w:val="both"/>
        <w:rPr>
          <w:sz w:val="24"/>
        </w:rPr>
      </w:pPr>
      <w:r>
        <w:rPr>
          <w:sz w:val="24"/>
        </w:rPr>
        <w:t>система электронного документооборота с территориальным органом Федерального казначейства;</w:t>
      </w:r>
    </w:p>
    <w:p w:rsidR="005973F6" w:rsidRDefault="00090944">
      <w:pPr>
        <w:pStyle w:val="a4"/>
        <w:numPr>
          <w:ilvl w:val="0"/>
          <w:numId w:val="4"/>
        </w:numPr>
        <w:tabs>
          <w:tab w:val="left" w:pos="721"/>
        </w:tabs>
        <w:spacing w:before="1"/>
        <w:ind w:left="721" w:hanging="292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учредителю;</w:t>
      </w:r>
    </w:p>
    <w:p w:rsidR="005973F6" w:rsidRDefault="00090944">
      <w:pPr>
        <w:pStyle w:val="a4"/>
        <w:numPr>
          <w:ilvl w:val="0"/>
          <w:numId w:val="4"/>
        </w:numPr>
        <w:tabs>
          <w:tab w:val="left" w:pos="721"/>
        </w:tabs>
        <w:spacing w:line="276" w:lineRule="auto"/>
        <w:ind w:left="721" w:right="146"/>
        <w:jc w:val="both"/>
        <w:rPr>
          <w:sz w:val="24"/>
        </w:rPr>
      </w:pPr>
      <w:r>
        <w:rPr>
          <w:sz w:val="24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5973F6" w:rsidRDefault="00090944">
      <w:pPr>
        <w:pStyle w:val="a4"/>
        <w:numPr>
          <w:ilvl w:val="0"/>
          <w:numId w:val="4"/>
        </w:numPr>
        <w:tabs>
          <w:tab w:val="left" w:pos="721"/>
        </w:tabs>
        <w:spacing w:before="0" w:line="275" w:lineRule="exact"/>
        <w:ind w:left="721" w:hanging="292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фонда;</w:t>
      </w:r>
    </w:p>
    <w:p w:rsidR="005973F6" w:rsidRDefault="00090944">
      <w:pPr>
        <w:pStyle w:val="a4"/>
        <w:numPr>
          <w:ilvl w:val="0"/>
          <w:numId w:val="4"/>
        </w:numPr>
        <w:tabs>
          <w:tab w:val="left" w:pos="721"/>
        </w:tabs>
        <w:spacing w:before="43" w:line="276" w:lineRule="auto"/>
        <w:ind w:left="721" w:right="142"/>
        <w:jc w:val="both"/>
        <w:rPr>
          <w:sz w:val="24"/>
        </w:rPr>
      </w:pPr>
      <w:r>
        <w:rPr>
          <w:sz w:val="24"/>
        </w:rPr>
        <w:t xml:space="preserve">размещение информации о деятельности учреждения на официальном сайте </w:t>
      </w:r>
      <w:r>
        <w:rPr>
          <w:spacing w:val="-2"/>
          <w:sz w:val="24"/>
        </w:rPr>
        <w:t>bus.gov.ru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721"/>
          <w:tab w:val="left" w:pos="785"/>
        </w:tabs>
        <w:spacing w:before="0" w:line="276" w:lineRule="auto"/>
        <w:ind w:left="721" w:right="142" w:hanging="293"/>
        <w:jc w:val="both"/>
        <w:rPr>
          <w:sz w:val="24"/>
        </w:rPr>
      </w:pPr>
      <w:r>
        <w:rPr>
          <w:sz w:val="24"/>
        </w:rPr>
        <w:tab/>
        <w:t>Данные проверенных и принятых к учету первичных учетных документов систематизируются по датам совершения операций и отражаются накопительным образом в следующих регистрах бухгалтерского (бюджетного) учета: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spacing w:before="0"/>
        <w:ind w:left="721" w:hanging="292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ind w:left="721" w:hanging="292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подотчетными</w:t>
      </w:r>
      <w:r>
        <w:rPr>
          <w:spacing w:val="-2"/>
          <w:sz w:val="24"/>
        </w:rPr>
        <w:t xml:space="preserve"> лицами;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ind w:left="721" w:hanging="292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подрядчиками;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spacing w:before="43"/>
        <w:ind w:left="721" w:hanging="292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дебиторами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доходам;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ind w:left="721" w:hanging="292"/>
        <w:rPr>
          <w:sz w:val="24"/>
        </w:rPr>
      </w:pP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spacing w:before="40"/>
        <w:ind w:left="721" w:hanging="292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выбытию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активов;</w:t>
      </w:r>
    </w:p>
    <w:p w:rsidR="005973F6" w:rsidRDefault="00090944">
      <w:pPr>
        <w:pStyle w:val="a4"/>
        <w:numPr>
          <w:ilvl w:val="0"/>
          <w:numId w:val="3"/>
        </w:numPr>
        <w:tabs>
          <w:tab w:val="left" w:pos="721"/>
        </w:tabs>
        <w:ind w:left="721" w:hanging="292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операциям;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721"/>
          <w:tab w:val="left" w:pos="884"/>
        </w:tabs>
        <w:spacing w:before="40" w:line="276" w:lineRule="auto"/>
        <w:ind w:left="721" w:right="140" w:hanging="293"/>
        <w:jc w:val="left"/>
        <w:rPr>
          <w:sz w:val="24"/>
        </w:rPr>
      </w:pPr>
      <w:r>
        <w:rPr>
          <w:sz w:val="24"/>
        </w:rPr>
        <w:t>Бухгалтерский</w:t>
      </w:r>
      <w:r>
        <w:rPr>
          <w:spacing w:val="80"/>
          <w:sz w:val="24"/>
        </w:rPr>
        <w:t xml:space="preserve"> </w:t>
      </w:r>
      <w:r>
        <w:rPr>
          <w:sz w:val="24"/>
        </w:rPr>
        <w:t>(бюджетный)</w:t>
      </w:r>
      <w:r>
        <w:rPr>
          <w:spacing w:val="80"/>
          <w:sz w:val="24"/>
        </w:rPr>
        <w:t xml:space="preserve"> </w:t>
      </w: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Единым планом счетов</w:t>
      </w:r>
      <w:r>
        <w:rPr>
          <w:spacing w:val="40"/>
          <w:sz w:val="24"/>
        </w:rPr>
        <w:t xml:space="preserve"> </w:t>
      </w:r>
      <w:r>
        <w:rPr>
          <w:sz w:val="24"/>
        </w:rPr>
        <w:t>бухгалтерского учета, утвержденным приказом МФ РФ № 157н и</w:t>
      </w:r>
    </w:p>
    <w:p w:rsidR="005973F6" w:rsidRDefault="00090944">
      <w:pPr>
        <w:pStyle w:val="a4"/>
        <w:numPr>
          <w:ilvl w:val="0"/>
          <w:numId w:val="2"/>
        </w:numPr>
        <w:tabs>
          <w:tab w:val="left" w:pos="721"/>
        </w:tabs>
        <w:spacing w:before="2"/>
        <w:ind w:left="721" w:hanging="292"/>
        <w:rPr>
          <w:sz w:val="24"/>
        </w:rPr>
      </w:pP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МФ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183н.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721"/>
          <w:tab w:val="left" w:pos="802"/>
        </w:tabs>
        <w:spacing w:before="40" w:line="276" w:lineRule="auto"/>
        <w:ind w:left="721" w:right="139" w:hanging="293"/>
        <w:jc w:val="both"/>
        <w:rPr>
          <w:sz w:val="24"/>
        </w:rPr>
      </w:pPr>
      <w:proofErr w:type="gramStart"/>
      <w:r>
        <w:rPr>
          <w:sz w:val="24"/>
        </w:rPr>
        <w:t>Принятие к учету объектов основных средств, нематериальных, непроизведенных активов, материальных запасов, готовой продукции, определение срока полезного использования, определение справедливой стоимости, проведение тестов на обесценение активов, а также выбытие нефинансовых активов (в том числе в результате принятия решения об их списании, признание не активами и т.п.) осуществляется на основании решения постоянно действующей комиссии учреждения по поступлению и выбытию активов, назначенной</w:t>
      </w:r>
      <w:proofErr w:type="gramEnd"/>
      <w:r>
        <w:rPr>
          <w:sz w:val="24"/>
        </w:rPr>
        <w:t xml:space="preserve"> приказом руководителя учреждения.</w:t>
      </w:r>
    </w:p>
    <w:p w:rsidR="005973F6" w:rsidRDefault="00090944">
      <w:pPr>
        <w:pStyle w:val="a3"/>
        <w:spacing w:before="1"/>
        <w:ind w:left="429" w:firstLine="0"/>
        <w:jc w:val="both"/>
      </w:pPr>
      <w:r>
        <w:t>Деятельность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Положением.</w:t>
      </w:r>
    </w:p>
    <w:p w:rsidR="005973F6" w:rsidRDefault="00090944">
      <w:pPr>
        <w:pStyle w:val="a4"/>
        <w:numPr>
          <w:ilvl w:val="0"/>
          <w:numId w:val="6"/>
        </w:numPr>
        <w:tabs>
          <w:tab w:val="left" w:pos="721"/>
          <w:tab w:val="left" w:pos="802"/>
        </w:tabs>
        <w:spacing w:line="276" w:lineRule="auto"/>
        <w:ind w:left="721" w:right="144" w:hanging="293"/>
        <w:jc w:val="both"/>
        <w:rPr>
          <w:sz w:val="24"/>
        </w:rPr>
      </w:pPr>
      <w:r>
        <w:rPr>
          <w:sz w:val="24"/>
        </w:rPr>
        <w:t xml:space="preserve">Достоверность данных учета и отчетности подтверждается путем инвентаризаций активов и обязательств, проводимых в соответствии с порядком проведения </w:t>
      </w:r>
      <w:r>
        <w:rPr>
          <w:spacing w:val="-2"/>
          <w:sz w:val="24"/>
        </w:rPr>
        <w:t>инвентаризаций.</w:t>
      </w:r>
    </w:p>
    <w:p w:rsidR="005973F6" w:rsidRDefault="00090944">
      <w:pPr>
        <w:pStyle w:val="a3"/>
        <w:spacing w:before="1" w:line="276" w:lineRule="auto"/>
        <w:ind w:right="139"/>
        <w:jc w:val="both"/>
      </w:pPr>
      <w:r>
        <w:t>13.</w:t>
      </w:r>
      <w:r>
        <w:rPr>
          <w:spacing w:val="-2"/>
        </w:rPr>
        <w:t xml:space="preserve"> </w:t>
      </w:r>
      <w:r w:rsidR="00C27C52">
        <w:t>2</w:t>
      </w:r>
      <w:r>
        <w:t>.1.</w:t>
      </w:r>
      <w:r>
        <w:rPr>
          <w:spacing w:val="80"/>
        </w:rPr>
        <w:t xml:space="preserve"> </w:t>
      </w:r>
      <w:r>
        <w:t>Учреждение учитывает в составе основных средств материальные объекты имущества,</w:t>
      </w:r>
      <w:r>
        <w:rPr>
          <w:spacing w:val="-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 полезного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spacing w:val="-2"/>
        </w:rPr>
        <w:t>более</w:t>
      </w:r>
    </w:p>
    <w:p w:rsidR="005973F6" w:rsidRDefault="00090944">
      <w:pPr>
        <w:pStyle w:val="a3"/>
        <w:spacing w:line="276" w:lineRule="auto"/>
        <w:ind w:right="140" w:firstLine="0"/>
        <w:jc w:val="both"/>
      </w:pPr>
      <w:r>
        <w:t xml:space="preserve">12 месяцев. При приобретении, изготовлении объектов основных средств оформляется Решение о признании объектов нефинансовых активов (ф.0510441). При передаче (получении) объектов нефинансовых активов от организаций бюджетной сферы, при получении от иных правообладателей оформляется Акт о приеме-передаче объектов нефинансовых активов (ф.0510448). </w:t>
      </w:r>
      <w:r w:rsidR="00C27C52">
        <w:t>2.7</w:t>
      </w:r>
      <w:r>
        <w:t>.</w:t>
      </w:r>
      <w:r>
        <w:rPr>
          <w:spacing w:val="80"/>
        </w:rPr>
        <w:t xml:space="preserve"> </w:t>
      </w:r>
      <w:r>
        <w:t>Срок</w:t>
      </w:r>
    </w:p>
    <w:p w:rsidR="005973F6" w:rsidRDefault="005973F6">
      <w:pPr>
        <w:pStyle w:val="a3"/>
        <w:spacing w:line="276" w:lineRule="auto"/>
        <w:jc w:val="both"/>
        <w:sectPr w:rsidR="005973F6">
          <w:pgSz w:w="11910" w:h="16840"/>
          <w:pgMar w:top="1040" w:right="708" w:bottom="280" w:left="1700" w:header="720" w:footer="720" w:gutter="0"/>
          <w:cols w:space="720"/>
        </w:sectPr>
      </w:pPr>
    </w:p>
    <w:p w:rsidR="005973F6" w:rsidRDefault="00090944">
      <w:pPr>
        <w:pStyle w:val="a3"/>
        <w:tabs>
          <w:tab w:val="left" w:pos="3404"/>
        </w:tabs>
        <w:spacing w:before="68" w:line="276" w:lineRule="auto"/>
        <w:ind w:right="137" w:firstLine="0"/>
        <w:jc w:val="both"/>
      </w:pPr>
      <w:r>
        <w:lastRenderedPageBreak/>
        <w:t>полезного использования определяется комиссией по приему и выбытию активов и обязательств.</w:t>
      </w:r>
      <w:r>
        <w:rPr>
          <w:spacing w:val="-1"/>
        </w:rPr>
        <w:t xml:space="preserve"> </w:t>
      </w:r>
      <w:r w:rsidR="00C27C52">
        <w:t>2.6</w:t>
      </w:r>
      <w:r>
        <w:t>.</w:t>
      </w:r>
      <w:r>
        <w:rPr>
          <w:spacing w:val="80"/>
        </w:rPr>
        <w:t xml:space="preserve"> </w:t>
      </w:r>
      <w:r>
        <w:t>Для организации учета и обеспечения сохранности объектов основных</w:t>
      </w:r>
      <w:r>
        <w:rPr>
          <w:spacing w:val="40"/>
        </w:rPr>
        <w:t xml:space="preserve"> </w:t>
      </w:r>
      <w:r>
        <w:t>средств</w:t>
      </w:r>
      <w:r>
        <w:tab/>
        <w:t>независимо от того, находится ли он в эксплуатации, в запасе или на консервации, присваивается уникальный инвентарный порядковый номер. Начисление амортизации объекта основных сре</w:t>
      </w:r>
      <w:proofErr w:type="gramStart"/>
      <w:r>
        <w:t>дс</w:t>
      </w:r>
      <w:r w:rsidR="00C27C52">
        <w:t xml:space="preserve">тв </w:t>
      </w:r>
      <w:r>
        <w:t>пр</w:t>
      </w:r>
      <w:proofErr w:type="gramEnd"/>
      <w:r>
        <w:t>оизводится</w:t>
      </w:r>
      <w:r>
        <w:rPr>
          <w:spacing w:val="40"/>
        </w:rPr>
        <w:t xml:space="preserve"> </w:t>
      </w:r>
      <w:r>
        <w:t>линейным методом.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891"/>
        </w:tabs>
        <w:spacing w:before="2" w:line="276" w:lineRule="auto"/>
        <w:ind w:left="721" w:right="142" w:hanging="293"/>
        <w:jc w:val="both"/>
        <w:rPr>
          <w:sz w:val="24"/>
        </w:rPr>
      </w:pPr>
      <w:r>
        <w:rPr>
          <w:sz w:val="24"/>
        </w:rPr>
        <w:t>Отражение в бухгалтерском (бюджетном) учете операций по поступлению, выбытию объектов нематериальных активов осуществляется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комиссии, деятельность которой осуществляется в соответствии с Положением.</w:t>
      </w:r>
      <w:r>
        <w:rPr>
          <w:spacing w:val="40"/>
          <w:sz w:val="24"/>
        </w:rPr>
        <w:t xml:space="preserve"> </w:t>
      </w:r>
      <w:r>
        <w:rPr>
          <w:sz w:val="24"/>
        </w:rPr>
        <w:t>Сроком полезного использования нематериального актива является период, в течение которого предполагается использование актива, определяемый комиссией по приему и выбытию активов. Для организации учета и обеспечения сохранности нематериальных активов присваивается уникальный инвентарный порядковый номер.</w:t>
      </w:r>
      <w:r>
        <w:rPr>
          <w:spacing w:val="80"/>
          <w:sz w:val="24"/>
        </w:rPr>
        <w:t xml:space="preserve"> </w:t>
      </w:r>
      <w:r>
        <w:rPr>
          <w:sz w:val="24"/>
        </w:rPr>
        <w:t>Начисление амортизации объекта нематериальных активов производится линейным методом.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1342"/>
        </w:tabs>
        <w:spacing w:before="0" w:line="276" w:lineRule="auto"/>
        <w:ind w:left="721" w:right="138" w:hanging="293"/>
        <w:jc w:val="both"/>
        <w:rPr>
          <w:sz w:val="24"/>
        </w:rPr>
      </w:pPr>
      <w:r>
        <w:rPr>
          <w:sz w:val="24"/>
        </w:rPr>
        <w:t>К непроизведенным активам относятся объекты нефинансовых активов, не являющиеся продуктами производства, вещное право на которые должно быть закреплено в установленном порядке за учреждением, используемые в процессе своей деятельности.</w:t>
      </w:r>
    </w:p>
    <w:p w:rsidR="005973F6" w:rsidRDefault="00090944">
      <w:pPr>
        <w:pStyle w:val="a3"/>
        <w:spacing w:before="1" w:line="276" w:lineRule="auto"/>
        <w:ind w:left="429" w:right="3969" w:firstLine="0"/>
      </w:pPr>
      <w:r>
        <w:t>Основание:</w:t>
      </w:r>
      <w:r>
        <w:rPr>
          <w:spacing w:val="-9"/>
        </w:rPr>
        <w:t xml:space="preserve"> </w:t>
      </w:r>
      <w:r>
        <w:t>п.6</w:t>
      </w:r>
      <w:r>
        <w:rPr>
          <w:spacing w:val="-9"/>
        </w:rPr>
        <w:t xml:space="preserve"> </w:t>
      </w:r>
      <w:r>
        <w:t>СГС</w:t>
      </w:r>
      <w:r>
        <w:rPr>
          <w:spacing w:val="-9"/>
        </w:rPr>
        <w:t xml:space="preserve"> </w:t>
      </w:r>
      <w:r>
        <w:t>«Непроизведенные</w:t>
      </w:r>
      <w:r>
        <w:rPr>
          <w:spacing w:val="-11"/>
        </w:rPr>
        <w:t xml:space="preserve"> </w:t>
      </w:r>
      <w:r>
        <w:t>активы» К непроизведенным активам относятся:</w:t>
      </w:r>
    </w:p>
    <w:p w:rsidR="005973F6" w:rsidRDefault="00090944">
      <w:pPr>
        <w:pStyle w:val="a4"/>
        <w:numPr>
          <w:ilvl w:val="1"/>
          <w:numId w:val="1"/>
        </w:numPr>
        <w:tabs>
          <w:tab w:val="left" w:pos="721"/>
        </w:tabs>
        <w:spacing w:before="1"/>
        <w:ind w:left="721" w:hanging="292"/>
        <w:rPr>
          <w:sz w:val="24"/>
        </w:rPr>
      </w:pP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участки).</w:t>
      </w:r>
    </w:p>
    <w:p w:rsidR="005973F6" w:rsidRDefault="00090944">
      <w:pPr>
        <w:pStyle w:val="a3"/>
        <w:spacing w:before="41"/>
        <w:ind w:left="429" w:firstLine="0"/>
      </w:pPr>
      <w:r>
        <w:t>Земельные</w:t>
      </w:r>
      <w:r>
        <w:rPr>
          <w:spacing w:val="-8"/>
        </w:rPr>
        <w:t xml:space="preserve"> </w:t>
      </w:r>
      <w:r>
        <w:t>участки</w:t>
      </w:r>
      <w:r>
        <w:rPr>
          <w:spacing w:val="-4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кадастровой</w:t>
      </w:r>
      <w:r>
        <w:rPr>
          <w:spacing w:val="-4"/>
        </w:rPr>
        <w:t xml:space="preserve"> </w:t>
      </w:r>
      <w:r>
        <w:rPr>
          <w:spacing w:val="-2"/>
        </w:rPr>
        <w:t>стоимости.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828"/>
          <w:tab w:val="left" w:pos="5666"/>
        </w:tabs>
        <w:spacing w:line="276" w:lineRule="auto"/>
        <w:ind w:left="721" w:right="135" w:hanging="293"/>
        <w:rPr>
          <w:sz w:val="24"/>
        </w:rPr>
      </w:pPr>
      <w:r>
        <w:rPr>
          <w:sz w:val="24"/>
        </w:rPr>
        <w:t>Учреждение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объекты, указанные в пунктах 98-99 Инструкции № 157н, а также предметы, которых нет в ОКОФ, и которые нельзя использовать без основных средств (Приложение № 30). Списание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(отпуск)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содержание учреждения и т.п.) производится:</w:t>
      </w:r>
      <w:r>
        <w:rPr>
          <w:sz w:val="24"/>
        </w:rPr>
        <w:tab/>
        <w:t>по средней себестоимости. Прием, хранение, выдача и списание БСО производится в порядке, утвержденном Учетной политикой.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лицу</w:t>
      </w:r>
      <w:r>
        <w:rPr>
          <w:spacing w:val="-1"/>
          <w:sz w:val="24"/>
        </w:rPr>
        <w:t xml:space="preserve"> </w:t>
      </w:r>
      <w:r>
        <w:rPr>
          <w:sz w:val="24"/>
        </w:rPr>
        <w:t>БСО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счета балансового учета на расходы и учитываются на 03 счете до момента выдачи и представления отчета об израсходованных бланках ответственным лицом.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933"/>
          <w:tab w:val="left" w:pos="1973"/>
          <w:tab w:val="left" w:pos="2283"/>
          <w:tab w:val="left" w:pos="3985"/>
          <w:tab w:val="left" w:pos="4952"/>
          <w:tab w:val="left" w:pos="5402"/>
          <w:tab w:val="left" w:pos="6676"/>
          <w:tab w:val="left" w:pos="7916"/>
        </w:tabs>
        <w:spacing w:before="0" w:line="276" w:lineRule="auto"/>
        <w:ind w:left="721" w:right="145" w:hanging="293"/>
        <w:rPr>
          <w:sz w:val="24"/>
        </w:rPr>
      </w:pPr>
      <w:r>
        <w:rPr>
          <w:spacing w:val="-2"/>
          <w:sz w:val="24"/>
        </w:rPr>
        <w:t>Расчеты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подотчетными</w:t>
      </w:r>
      <w:r>
        <w:rPr>
          <w:sz w:val="24"/>
        </w:rPr>
        <w:tab/>
      </w:r>
      <w:r>
        <w:rPr>
          <w:spacing w:val="-2"/>
          <w:sz w:val="24"/>
        </w:rPr>
        <w:t>лицами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денежным</w:t>
      </w:r>
      <w:r>
        <w:rPr>
          <w:sz w:val="24"/>
        </w:rPr>
        <w:tab/>
      </w: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 xml:space="preserve">регулируются </w:t>
      </w:r>
      <w:r w:rsidR="00575BBD">
        <w:rPr>
          <w:sz w:val="24"/>
        </w:rPr>
        <w:t>п.9 у</w:t>
      </w:r>
      <w:bookmarkStart w:id="0" w:name="_GoBack"/>
      <w:bookmarkEnd w:id="0"/>
      <w:r w:rsidR="00575BBD">
        <w:rPr>
          <w:sz w:val="24"/>
        </w:rPr>
        <w:t>четной политики</w:t>
      </w:r>
      <w:r>
        <w:rPr>
          <w:sz w:val="24"/>
        </w:rPr>
        <w:t>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864"/>
          <w:tab w:val="left" w:pos="2126"/>
        </w:tabs>
        <w:spacing w:before="1" w:line="276" w:lineRule="auto"/>
        <w:ind w:left="721" w:right="142" w:hanging="293"/>
        <w:rPr>
          <w:sz w:val="24"/>
        </w:rPr>
      </w:pPr>
      <w:r>
        <w:rPr>
          <w:sz w:val="24"/>
        </w:rPr>
        <w:t>Начисление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основании:</w:t>
      </w:r>
      <w:r>
        <w:rPr>
          <w:sz w:val="24"/>
        </w:rPr>
        <w:tab/>
        <w:t>Табеля учета использования рабочего времени форма 0504421</w:t>
      </w:r>
    </w:p>
    <w:p w:rsidR="005973F6" w:rsidRDefault="00090944">
      <w:pPr>
        <w:pStyle w:val="a3"/>
        <w:tabs>
          <w:tab w:val="left" w:pos="6374"/>
        </w:tabs>
        <w:spacing w:line="276" w:lineRule="auto"/>
        <w:ind w:right="137"/>
        <w:jc w:val="both"/>
      </w:pPr>
      <w:r>
        <w:t>В</w:t>
      </w:r>
      <w:r>
        <w:rPr>
          <w:spacing w:val="-2"/>
        </w:rPr>
        <w:t xml:space="preserve"> </w:t>
      </w:r>
      <w:r>
        <w:t>табеле</w:t>
      </w:r>
      <w:r>
        <w:rPr>
          <w:spacing w:val="-3"/>
        </w:rPr>
        <w:t xml:space="preserve"> </w:t>
      </w:r>
      <w:r>
        <w:t>регистрируются:</w:t>
      </w:r>
      <w:r>
        <w:rPr>
          <w:spacing w:val="80"/>
        </w:rPr>
        <w:t xml:space="preserve"> </w:t>
      </w:r>
      <w:r>
        <w:t>Отклонения от нормального использования рабочего времени, установленного правилами внутреннего трудового распорядка. Выплаты заработной платы и иного дохода производится:</w:t>
      </w:r>
      <w:r>
        <w:tab/>
        <w:t>Путем перечисления на банковскую карту сотрудника.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797"/>
        </w:tabs>
        <w:spacing w:before="0" w:line="276" w:lineRule="auto"/>
        <w:ind w:left="721" w:right="142" w:hanging="293"/>
        <w:jc w:val="both"/>
        <w:rPr>
          <w:sz w:val="24"/>
        </w:rPr>
      </w:pPr>
      <w:r>
        <w:rPr>
          <w:sz w:val="24"/>
        </w:rPr>
        <w:t>Принятие обязательств осуществляется учреждением в пределах доведенных ЛБО и плановых назначений. При этом учитываются принятые и неисполненные обязательства в прошлые периоды обязательства.</w:t>
      </w:r>
    </w:p>
    <w:p w:rsidR="005973F6" w:rsidRDefault="00090944">
      <w:pPr>
        <w:pStyle w:val="a4"/>
        <w:numPr>
          <w:ilvl w:val="0"/>
          <w:numId w:val="1"/>
        </w:numPr>
        <w:tabs>
          <w:tab w:val="left" w:pos="721"/>
          <w:tab w:val="left" w:pos="824"/>
        </w:tabs>
        <w:spacing w:before="0" w:line="276" w:lineRule="auto"/>
        <w:ind w:left="721" w:right="141" w:hanging="293"/>
        <w:jc w:val="both"/>
        <w:rPr>
          <w:sz w:val="24"/>
        </w:rPr>
      </w:pPr>
      <w:r>
        <w:rPr>
          <w:sz w:val="24"/>
        </w:rPr>
        <w:t>Учет средств от предпринимательской деятельности производится на основании Положения о предпринимательской деятельности</w:t>
      </w:r>
    </w:p>
    <w:sectPr w:rsidR="005973F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0CB"/>
    <w:multiLevelType w:val="hybridMultilevel"/>
    <w:tmpl w:val="501A5782"/>
    <w:lvl w:ilvl="0" w:tplc="9334CF00">
      <w:start w:val="1"/>
      <w:numFmt w:val="decimal"/>
      <w:lvlText w:val="%1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8DD4E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C6FB60">
      <w:numFmt w:val="bullet"/>
      <w:lvlText w:val="•"/>
      <w:lvlJc w:val="left"/>
      <w:pPr>
        <w:ind w:left="1873" w:hanging="140"/>
      </w:pPr>
      <w:rPr>
        <w:rFonts w:hint="default"/>
        <w:lang w:val="ru-RU" w:eastAsia="en-US" w:bidi="ar-SA"/>
      </w:rPr>
    </w:lvl>
    <w:lvl w:ilvl="3" w:tplc="4A3EB56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4" w:tplc="A36005CE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5" w:tplc="0A245EFC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6" w:tplc="69AEC6F4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261E94CC">
      <w:numFmt w:val="bullet"/>
      <w:lvlText w:val="•"/>
      <w:lvlJc w:val="left"/>
      <w:pPr>
        <w:ind w:left="6638" w:hanging="140"/>
      </w:pPr>
      <w:rPr>
        <w:rFonts w:hint="default"/>
        <w:lang w:val="ru-RU" w:eastAsia="en-US" w:bidi="ar-SA"/>
      </w:rPr>
    </w:lvl>
    <w:lvl w:ilvl="8" w:tplc="EC8A26C2">
      <w:numFmt w:val="bullet"/>
      <w:lvlText w:val="•"/>
      <w:lvlJc w:val="left"/>
      <w:pPr>
        <w:ind w:left="7592" w:hanging="140"/>
      </w:pPr>
      <w:rPr>
        <w:rFonts w:hint="default"/>
        <w:lang w:val="ru-RU" w:eastAsia="en-US" w:bidi="ar-SA"/>
      </w:rPr>
    </w:lvl>
  </w:abstractNum>
  <w:abstractNum w:abstractNumId="1">
    <w:nsid w:val="1766658E"/>
    <w:multiLevelType w:val="hybridMultilevel"/>
    <w:tmpl w:val="6A84AD8E"/>
    <w:lvl w:ilvl="0" w:tplc="A8F8A6BA">
      <w:numFmt w:val="bullet"/>
      <w:lvlText w:val="•"/>
      <w:lvlJc w:val="left"/>
      <w:pPr>
        <w:ind w:left="7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986110">
      <w:numFmt w:val="bullet"/>
      <w:lvlText w:val="•"/>
      <w:lvlJc w:val="left"/>
      <w:pPr>
        <w:ind w:left="1597" w:hanging="293"/>
      </w:pPr>
      <w:rPr>
        <w:rFonts w:hint="default"/>
        <w:lang w:val="ru-RU" w:eastAsia="en-US" w:bidi="ar-SA"/>
      </w:rPr>
    </w:lvl>
    <w:lvl w:ilvl="2" w:tplc="FAECC48E">
      <w:numFmt w:val="bullet"/>
      <w:lvlText w:val="•"/>
      <w:lvlJc w:val="left"/>
      <w:pPr>
        <w:ind w:left="2475" w:hanging="293"/>
      </w:pPr>
      <w:rPr>
        <w:rFonts w:hint="default"/>
        <w:lang w:val="ru-RU" w:eastAsia="en-US" w:bidi="ar-SA"/>
      </w:rPr>
    </w:lvl>
    <w:lvl w:ilvl="3" w:tplc="2C644C04">
      <w:numFmt w:val="bullet"/>
      <w:lvlText w:val="•"/>
      <w:lvlJc w:val="left"/>
      <w:pPr>
        <w:ind w:left="3353" w:hanging="293"/>
      </w:pPr>
      <w:rPr>
        <w:rFonts w:hint="default"/>
        <w:lang w:val="ru-RU" w:eastAsia="en-US" w:bidi="ar-SA"/>
      </w:rPr>
    </w:lvl>
    <w:lvl w:ilvl="4" w:tplc="8F369472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5" w:tplc="5F0CBBB0">
      <w:numFmt w:val="bullet"/>
      <w:lvlText w:val="•"/>
      <w:lvlJc w:val="left"/>
      <w:pPr>
        <w:ind w:left="5109" w:hanging="293"/>
      </w:pPr>
      <w:rPr>
        <w:rFonts w:hint="default"/>
        <w:lang w:val="ru-RU" w:eastAsia="en-US" w:bidi="ar-SA"/>
      </w:rPr>
    </w:lvl>
    <w:lvl w:ilvl="6" w:tplc="E5BE4DBE">
      <w:numFmt w:val="bullet"/>
      <w:lvlText w:val="•"/>
      <w:lvlJc w:val="left"/>
      <w:pPr>
        <w:ind w:left="5987" w:hanging="293"/>
      </w:pPr>
      <w:rPr>
        <w:rFonts w:hint="default"/>
        <w:lang w:val="ru-RU" w:eastAsia="en-US" w:bidi="ar-SA"/>
      </w:rPr>
    </w:lvl>
    <w:lvl w:ilvl="7" w:tplc="F6E66D80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59BCF4CE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</w:abstractNum>
  <w:abstractNum w:abstractNumId="2">
    <w:nsid w:val="2CCA0232"/>
    <w:multiLevelType w:val="hybridMultilevel"/>
    <w:tmpl w:val="ACF0EDEC"/>
    <w:lvl w:ilvl="0" w:tplc="FE84AD42">
      <w:numFmt w:val="bullet"/>
      <w:lvlText w:val="•"/>
      <w:lvlJc w:val="left"/>
      <w:pPr>
        <w:ind w:left="7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2DB3A">
      <w:numFmt w:val="bullet"/>
      <w:lvlText w:val="•"/>
      <w:lvlJc w:val="left"/>
      <w:pPr>
        <w:ind w:left="1597" w:hanging="293"/>
      </w:pPr>
      <w:rPr>
        <w:rFonts w:hint="default"/>
        <w:lang w:val="ru-RU" w:eastAsia="en-US" w:bidi="ar-SA"/>
      </w:rPr>
    </w:lvl>
    <w:lvl w:ilvl="2" w:tplc="CE96DB5A">
      <w:numFmt w:val="bullet"/>
      <w:lvlText w:val="•"/>
      <w:lvlJc w:val="left"/>
      <w:pPr>
        <w:ind w:left="2475" w:hanging="293"/>
      </w:pPr>
      <w:rPr>
        <w:rFonts w:hint="default"/>
        <w:lang w:val="ru-RU" w:eastAsia="en-US" w:bidi="ar-SA"/>
      </w:rPr>
    </w:lvl>
    <w:lvl w:ilvl="3" w:tplc="845883B2">
      <w:numFmt w:val="bullet"/>
      <w:lvlText w:val="•"/>
      <w:lvlJc w:val="left"/>
      <w:pPr>
        <w:ind w:left="3353" w:hanging="293"/>
      </w:pPr>
      <w:rPr>
        <w:rFonts w:hint="default"/>
        <w:lang w:val="ru-RU" w:eastAsia="en-US" w:bidi="ar-SA"/>
      </w:rPr>
    </w:lvl>
    <w:lvl w:ilvl="4" w:tplc="C8446E3A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5" w:tplc="19CE38AC">
      <w:numFmt w:val="bullet"/>
      <w:lvlText w:val="•"/>
      <w:lvlJc w:val="left"/>
      <w:pPr>
        <w:ind w:left="5109" w:hanging="293"/>
      </w:pPr>
      <w:rPr>
        <w:rFonts w:hint="default"/>
        <w:lang w:val="ru-RU" w:eastAsia="en-US" w:bidi="ar-SA"/>
      </w:rPr>
    </w:lvl>
    <w:lvl w:ilvl="6" w:tplc="8ACC43AC">
      <w:numFmt w:val="bullet"/>
      <w:lvlText w:val="•"/>
      <w:lvlJc w:val="left"/>
      <w:pPr>
        <w:ind w:left="5987" w:hanging="293"/>
      </w:pPr>
      <w:rPr>
        <w:rFonts w:hint="default"/>
        <w:lang w:val="ru-RU" w:eastAsia="en-US" w:bidi="ar-SA"/>
      </w:rPr>
    </w:lvl>
    <w:lvl w:ilvl="7" w:tplc="7D4EA022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D6980550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</w:abstractNum>
  <w:abstractNum w:abstractNumId="3">
    <w:nsid w:val="4F606A4E"/>
    <w:multiLevelType w:val="hybridMultilevel"/>
    <w:tmpl w:val="1DDAAEE0"/>
    <w:lvl w:ilvl="0" w:tplc="3C70F3CC">
      <w:numFmt w:val="bullet"/>
      <w:lvlText w:val="•"/>
      <w:lvlJc w:val="left"/>
      <w:pPr>
        <w:ind w:left="7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AF588">
      <w:numFmt w:val="bullet"/>
      <w:lvlText w:val="•"/>
      <w:lvlJc w:val="left"/>
      <w:pPr>
        <w:ind w:left="1597" w:hanging="293"/>
      </w:pPr>
      <w:rPr>
        <w:rFonts w:hint="default"/>
        <w:lang w:val="ru-RU" w:eastAsia="en-US" w:bidi="ar-SA"/>
      </w:rPr>
    </w:lvl>
    <w:lvl w:ilvl="2" w:tplc="08C48A66">
      <w:numFmt w:val="bullet"/>
      <w:lvlText w:val="•"/>
      <w:lvlJc w:val="left"/>
      <w:pPr>
        <w:ind w:left="2475" w:hanging="293"/>
      </w:pPr>
      <w:rPr>
        <w:rFonts w:hint="default"/>
        <w:lang w:val="ru-RU" w:eastAsia="en-US" w:bidi="ar-SA"/>
      </w:rPr>
    </w:lvl>
    <w:lvl w:ilvl="3" w:tplc="D07E306A">
      <w:numFmt w:val="bullet"/>
      <w:lvlText w:val="•"/>
      <w:lvlJc w:val="left"/>
      <w:pPr>
        <w:ind w:left="3353" w:hanging="293"/>
      </w:pPr>
      <w:rPr>
        <w:rFonts w:hint="default"/>
        <w:lang w:val="ru-RU" w:eastAsia="en-US" w:bidi="ar-SA"/>
      </w:rPr>
    </w:lvl>
    <w:lvl w:ilvl="4" w:tplc="A446BC28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5" w:tplc="FC82BD4A">
      <w:numFmt w:val="bullet"/>
      <w:lvlText w:val="•"/>
      <w:lvlJc w:val="left"/>
      <w:pPr>
        <w:ind w:left="5109" w:hanging="293"/>
      </w:pPr>
      <w:rPr>
        <w:rFonts w:hint="default"/>
        <w:lang w:val="ru-RU" w:eastAsia="en-US" w:bidi="ar-SA"/>
      </w:rPr>
    </w:lvl>
    <w:lvl w:ilvl="6" w:tplc="67549670">
      <w:numFmt w:val="bullet"/>
      <w:lvlText w:val="•"/>
      <w:lvlJc w:val="left"/>
      <w:pPr>
        <w:ind w:left="5987" w:hanging="293"/>
      </w:pPr>
      <w:rPr>
        <w:rFonts w:hint="default"/>
        <w:lang w:val="ru-RU" w:eastAsia="en-US" w:bidi="ar-SA"/>
      </w:rPr>
    </w:lvl>
    <w:lvl w:ilvl="7" w:tplc="EF120944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D2B4E2E2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</w:abstractNum>
  <w:abstractNum w:abstractNumId="4">
    <w:nsid w:val="51125F24"/>
    <w:multiLevelType w:val="hybridMultilevel"/>
    <w:tmpl w:val="4EFEEFDE"/>
    <w:lvl w:ilvl="0" w:tplc="C7F80388">
      <w:numFmt w:val="bullet"/>
      <w:lvlText w:val="•"/>
      <w:lvlJc w:val="left"/>
      <w:pPr>
        <w:ind w:left="7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622F92">
      <w:numFmt w:val="bullet"/>
      <w:lvlText w:val="•"/>
      <w:lvlJc w:val="left"/>
      <w:pPr>
        <w:ind w:left="1597" w:hanging="293"/>
      </w:pPr>
      <w:rPr>
        <w:rFonts w:hint="default"/>
        <w:lang w:val="ru-RU" w:eastAsia="en-US" w:bidi="ar-SA"/>
      </w:rPr>
    </w:lvl>
    <w:lvl w:ilvl="2" w:tplc="7DFEE020">
      <w:numFmt w:val="bullet"/>
      <w:lvlText w:val="•"/>
      <w:lvlJc w:val="left"/>
      <w:pPr>
        <w:ind w:left="2475" w:hanging="293"/>
      </w:pPr>
      <w:rPr>
        <w:rFonts w:hint="default"/>
        <w:lang w:val="ru-RU" w:eastAsia="en-US" w:bidi="ar-SA"/>
      </w:rPr>
    </w:lvl>
    <w:lvl w:ilvl="3" w:tplc="A76A0D36">
      <w:numFmt w:val="bullet"/>
      <w:lvlText w:val="•"/>
      <w:lvlJc w:val="left"/>
      <w:pPr>
        <w:ind w:left="3353" w:hanging="293"/>
      </w:pPr>
      <w:rPr>
        <w:rFonts w:hint="default"/>
        <w:lang w:val="ru-RU" w:eastAsia="en-US" w:bidi="ar-SA"/>
      </w:rPr>
    </w:lvl>
    <w:lvl w:ilvl="4" w:tplc="1FFAFEB4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5" w:tplc="E984E99A">
      <w:numFmt w:val="bullet"/>
      <w:lvlText w:val="•"/>
      <w:lvlJc w:val="left"/>
      <w:pPr>
        <w:ind w:left="5109" w:hanging="293"/>
      </w:pPr>
      <w:rPr>
        <w:rFonts w:hint="default"/>
        <w:lang w:val="ru-RU" w:eastAsia="en-US" w:bidi="ar-SA"/>
      </w:rPr>
    </w:lvl>
    <w:lvl w:ilvl="6" w:tplc="5A1071D2">
      <w:numFmt w:val="bullet"/>
      <w:lvlText w:val="•"/>
      <w:lvlJc w:val="left"/>
      <w:pPr>
        <w:ind w:left="5987" w:hanging="293"/>
      </w:pPr>
      <w:rPr>
        <w:rFonts w:hint="default"/>
        <w:lang w:val="ru-RU" w:eastAsia="en-US" w:bidi="ar-SA"/>
      </w:rPr>
    </w:lvl>
    <w:lvl w:ilvl="7" w:tplc="EB108A0E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BD78246A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</w:abstractNum>
  <w:abstractNum w:abstractNumId="5">
    <w:nsid w:val="56B062A4"/>
    <w:multiLevelType w:val="hybridMultilevel"/>
    <w:tmpl w:val="05A2543C"/>
    <w:lvl w:ilvl="0" w:tplc="E1BA26CC">
      <w:start w:val="14"/>
      <w:numFmt w:val="decimal"/>
      <w:lvlText w:val="%1."/>
      <w:lvlJc w:val="left"/>
      <w:pPr>
        <w:ind w:left="722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85E52">
      <w:numFmt w:val="bullet"/>
      <w:lvlText w:val="•"/>
      <w:lvlJc w:val="left"/>
      <w:pPr>
        <w:ind w:left="7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52A594">
      <w:numFmt w:val="bullet"/>
      <w:lvlText w:val="•"/>
      <w:lvlJc w:val="left"/>
      <w:pPr>
        <w:ind w:left="2475" w:hanging="293"/>
      </w:pPr>
      <w:rPr>
        <w:rFonts w:hint="default"/>
        <w:lang w:val="ru-RU" w:eastAsia="en-US" w:bidi="ar-SA"/>
      </w:rPr>
    </w:lvl>
    <w:lvl w:ilvl="3" w:tplc="BE7086E6">
      <w:numFmt w:val="bullet"/>
      <w:lvlText w:val="•"/>
      <w:lvlJc w:val="left"/>
      <w:pPr>
        <w:ind w:left="3353" w:hanging="293"/>
      </w:pPr>
      <w:rPr>
        <w:rFonts w:hint="default"/>
        <w:lang w:val="ru-RU" w:eastAsia="en-US" w:bidi="ar-SA"/>
      </w:rPr>
    </w:lvl>
    <w:lvl w:ilvl="4" w:tplc="C03EA072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5" w:tplc="B994DDD8">
      <w:numFmt w:val="bullet"/>
      <w:lvlText w:val="•"/>
      <w:lvlJc w:val="left"/>
      <w:pPr>
        <w:ind w:left="5109" w:hanging="293"/>
      </w:pPr>
      <w:rPr>
        <w:rFonts w:hint="default"/>
        <w:lang w:val="ru-RU" w:eastAsia="en-US" w:bidi="ar-SA"/>
      </w:rPr>
    </w:lvl>
    <w:lvl w:ilvl="6" w:tplc="4A32BB36">
      <w:numFmt w:val="bullet"/>
      <w:lvlText w:val="•"/>
      <w:lvlJc w:val="left"/>
      <w:pPr>
        <w:ind w:left="5987" w:hanging="293"/>
      </w:pPr>
      <w:rPr>
        <w:rFonts w:hint="default"/>
        <w:lang w:val="ru-RU" w:eastAsia="en-US" w:bidi="ar-SA"/>
      </w:rPr>
    </w:lvl>
    <w:lvl w:ilvl="7" w:tplc="7990F9E2">
      <w:numFmt w:val="bullet"/>
      <w:lvlText w:val="•"/>
      <w:lvlJc w:val="left"/>
      <w:pPr>
        <w:ind w:left="6864" w:hanging="293"/>
      </w:pPr>
      <w:rPr>
        <w:rFonts w:hint="default"/>
        <w:lang w:val="ru-RU" w:eastAsia="en-US" w:bidi="ar-SA"/>
      </w:rPr>
    </w:lvl>
    <w:lvl w:ilvl="8" w:tplc="058E98D4">
      <w:numFmt w:val="bullet"/>
      <w:lvlText w:val="•"/>
      <w:lvlJc w:val="left"/>
      <w:pPr>
        <w:ind w:left="7742" w:hanging="2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3F6"/>
    <w:rsid w:val="00090944"/>
    <w:rsid w:val="00575BBD"/>
    <w:rsid w:val="005973F6"/>
    <w:rsid w:val="00C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2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721" w:hanging="2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2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721" w:hanging="2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4</cp:revision>
  <dcterms:created xsi:type="dcterms:W3CDTF">2025-05-26T06:57:00Z</dcterms:created>
  <dcterms:modified xsi:type="dcterms:W3CDTF">2025-05-29T10:01:00Z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2010</vt:lpwstr>
  </property>
</Properties>
</file>